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F250FC" w:rsidRDefault="005D05AC" w:rsidP="005D05AC">
      <w:pPr>
        <w:pStyle w:val="Title"/>
        <w:spacing w:before="480" w:after="120"/>
      </w:pPr>
      <w:r w:rsidRPr="00F250FC">
        <w:t>Liaison Note</w:t>
      </w:r>
      <w:r w:rsidR="003F09F0" w:rsidRPr="00F250FC">
        <w:t xml:space="preserve"> to </w:t>
      </w:r>
      <w:r w:rsidR="00F250FC" w:rsidRPr="00F250FC">
        <w:t>Project EfficienSea</w:t>
      </w:r>
    </w:p>
    <w:p w:rsidR="000348ED" w:rsidRPr="00F250FC" w:rsidRDefault="00F250FC" w:rsidP="005D05AC">
      <w:pPr>
        <w:pStyle w:val="Title"/>
        <w:spacing w:after="120"/>
      </w:pPr>
      <w:r w:rsidRPr="00F250FC">
        <w:rPr>
          <w:color w:val="000000"/>
        </w:rPr>
        <w:t>Draft proposal for AIS coverage definitions</w:t>
      </w:r>
    </w:p>
    <w:p w:rsidR="0064435F" w:rsidRPr="00F250FC" w:rsidRDefault="0064435F" w:rsidP="00135447">
      <w:pPr>
        <w:pStyle w:val="Heading1"/>
        <w:rPr>
          <w:lang w:val="en-GB"/>
        </w:rPr>
      </w:pPr>
      <w:r w:rsidRPr="00F250FC">
        <w:rPr>
          <w:lang w:val="en-GB"/>
        </w:rPr>
        <w:t>Introduction</w:t>
      </w:r>
    </w:p>
    <w:p w:rsidR="00F250FC" w:rsidRPr="00180028" w:rsidRDefault="00F250FC" w:rsidP="00F250FC">
      <w:pPr>
        <w:pStyle w:val="BodyText"/>
      </w:pPr>
      <w:r w:rsidRPr="00180028">
        <w:t xml:space="preserve">In the liaison note from EfficienSea on Operational definitions of AIS coverage </w:t>
      </w:r>
      <w:r w:rsidR="006F4AEC">
        <w:t>(e-Nav8/9/23)</w:t>
      </w:r>
      <w:r w:rsidRPr="00180028">
        <w:t xml:space="preserve"> </w:t>
      </w:r>
      <w:r w:rsidR="006F4AEC">
        <w:t>IALA was</w:t>
      </w:r>
      <w:r w:rsidRPr="00180028">
        <w:t xml:space="preserve"> invited to comment on the proposed definitions of AIS coverage - whether such definitions could support declaration of service areas, and whether proposed definitions are releva</w:t>
      </w:r>
      <w:r w:rsidR="006F4AEC">
        <w:t>nt.</w:t>
      </w:r>
      <w:bookmarkStart w:id="0" w:name="_GoBack"/>
      <w:bookmarkEnd w:id="0"/>
    </w:p>
    <w:p w:rsidR="00B8247E" w:rsidRPr="00180028" w:rsidRDefault="00F250FC" w:rsidP="00F250FC">
      <w:pPr>
        <w:pStyle w:val="BodyText"/>
      </w:pPr>
      <w:r w:rsidRPr="00180028">
        <w:t>The work by EfficienSea is commended, and will be beneficial in the definition of coverage area for provision of services.  The following suggestions are provided:</w:t>
      </w:r>
    </w:p>
    <w:p w:rsidR="00F250FC" w:rsidRPr="00180028" w:rsidRDefault="00F250FC" w:rsidP="00F250FC">
      <w:pPr>
        <w:pStyle w:val="List1"/>
        <w:rPr>
          <w:lang w:val="en-GB"/>
        </w:rPr>
      </w:pPr>
      <w:r w:rsidRPr="00180028">
        <w:rPr>
          <w:lang w:val="en-GB"/>
        </w:rPr>
        <w:t>It is recommended that coverage areas be separated to define areas as received by shore stations from vessels (‘talk-in’ or ‘AIS receive’) and coverage area as transmitted from shore stations (‘talk-out’ or ‘AIS transmit’).</w:t>
      </w:r>
    </w:p>
    <w:p w:rsidR="00F250FC" w:rsidRPr="00180028" w:rsidRDefault="00F250FC" w:rsidP="00F250FC">
      <w:pPr>
        <w:pStyle w:val="List1"/>
        <w:rPr>
          <w:lang w:val="en-GB"/>
        </w:rPr>
      </w:pPr>
      <w:r w:rsidRPr="00180028">
        <w:rPr>
          <w:lang w:val="en-GB"/>
        </w:rPr>
        <w:t>Another definition of coverage area may be needed to describe limitations to ship-to-ship AIS coverage in high VDL load conditions, sometimes referred to as the ‘Aloha effect’ or shrinking cell effect.</w:t>
      </w:r>
    </w:p>
    <w:p w:rsidR="00F250FC" w:rsidRPr="00180028" w:rsidRDefault="00F250FC" w:rsidP="00F250FC">
      <w:pPr>
        <w:pStyle w:val="List1"/>
        <w:rPr>
          <w:lang w:val="en-GB"/>
        </w:rPr>
      </w:pPr>
      <w:r w:rsidRPr="00180028">
        <w:rPr>
          <w:lang w:val="en-GB"/>
        </w:rPr>
        <w:t>Administrations should determine what services will be provided and then determine what level of AIS service is recommended for the provision of those services.  The creation of a matrix, such as that begun by EfficienSea, matching service levels to the services provided is recommended.</w:t>
      </w:r>
    </w:p>
    <w:p w:rsidR="00F250FC" w:rsidRPr="00180028" w:rsidRDefault="00F250FC" w:rsidP="00F250FC">
      <w:pPr>
        <w:pStyle w:val="List1"/>
        <w:rPr>
          <w:lang w:val="en-GB"/>
        </w:rPr>
      </w:pPr>
      <w:r w:rsidRPr="00180028">
        <w:rPr>
          <w:lang w:val="en-GB"/>
        </w:rPr>
        <w:t>It is recommended that the table defining the coverage areas be expanded to include translation of the Q</w:t>
      </w:r>
      <w:r w:rsidRPr="00180028">
        <w:rPr>
          <w:vertAlign w:val="subscript"/>
          <w:lang w:val="en-GB"/>
        </w:rPr>
        <w:t>AIS</w:t>
      </w:r>
      <w:r w:rsidRPr="00180028">
        <w:rPr>
          <w:lang w:val="en-GB"/>
        </w:rPr>
        <w:t xml:space="preserve"> percentage to other metrics, such as likelihood of receipt of a message from a vessel in a given time period, distance covered, and time between reports.</w:t>
      </w:r>
    </w:p>
    <w:p w:rsidR="00F250FC" w:rsidRPr="00180028" w:rsidRDefault="00F250FC" w:rsidP="00F250FC">
      <w:pPr>
        <w:pStyle w:val="List1"/>
        <w:rPr>
          <w:lang w:val="en-GB"/>
        </w:rPr>
      </w:pPr>
      <w:r w:rsidRPr="00180028">
        <w:rPr>
          <w:lang w:val="en-GB"/>
        </w:rPr>
        <w:t>Coverage may be measured using a variety of criteria, including:</w:t>
      </w:r>
    </w:p>
    <w:p w:rsidR="00F250FC" w:rsidRPr="00180028" w:rsidRDefault="00F250FC" w:rsidP="00F250FC">
      <w:pPr>
        <w:pStyle w:val="List1indent1"/>
        <w:rPr>
          <w:lang w:val="en-GB"/>
        </w:rPr>
      </w:pPr>
      <w:r w:rsidRPr="00180028">
        <w:rPr>
          <w:lang w:val="en-GB"/>
        </w:rPr>
        <w:t>AIS receive:</w:t>
      </w:r>
    </w:p>
    <w:p w:rsidR="00F250FC" w:rsidRPr="00180028" w:rsidRDefault="00180028" w:rsidP="00F250FC">
      <w:pPr>
        <w:pStyle w:val="List1indent2"/>
        <w:rPr>
          <w:lang w:val="en-GB"/>
        </w:rPr>
      </w:pPr>
      <w:r>
        <w:rPr>
          <w:lang w:val="en-GB"/>
        </w:rPr>
        <w:t>AIS report rate, i.e.</w:t>
      </w:r>
      <w:r w:rsidR="00F250FC" w:rsidRPr="00180028">
        <w:rPr>
          <w:lang w:val="en-GB"/>
        </w:rPr>
        <w:t xml:space="preserve"> the frequency of receipt of reports from vessels by a base station</w:t>
      </w:r>
    </w:p>
    <w:p w:rsidR="00F250FC" w:rsidRPr="00180028" w:rsidRDefault="00180028" w:rsidP="00F250FC">
      <w:pPr>
        <w:pStyle w:val="List1indent2"/>
        <w:rPr>
          <w:lang w:val="en-GB"/>
        </w:rPr>
      </w:pPr>
      <w:r w:rsidRPr="00180028">
        <w:rPr>
          <w:lang w:val="en-GB"/>
        </w:rPr>
        <w:t>d</w:t>
      </w:r>
      <w:r w:rsidR="00F250FC" w:rsidRPr="00180028">
        <w:rPr>
          <w:lang w:val="en-GB"/>
        </w:rPr>
        <w:t>istance travelled be</w:t>
      </w:r>
      <w:r>
        <w:rPr>
          <w:lang w:val="en-GB"/>
        </w:rPr>
        <w:t>tween reports, i.e.</w:t>
      </w:r>
      <w:r w:rsidR="00F250FC" w:rsidRPr="00180028">
        <w:rPr>
          <w:lang w:val="en-GB"/>
        </w:rPr>
        <w:t xml:space="preserve"> the distance travelled by a vessel between receipt of AIS reports</w:t>
      </w:r>
      <w:r>
        <w:rPr>
          <w:lang w:val="en-GB"/>
        </w:rPr>
        <w:t>;</w:t>
      </w:r>
    </w:p>
    <w:p w:rsidR="00F250FC" w:rsidRPr="00180028" w:rsidRDefault="00180028" w:rsidP="00F250FC">
      <w:pPr>
        <w:pStyle w:val="List1indent2"/>
        <w:rPr>
          <w:lang w:val="en-GB"/>
        </w:rPr>
      </w:pPr>
      <w:proofErr w:type="gramStart"/>
      <w:r w:rsidRPr="00180028">
        <w:rPr>
          <w:lang w:val="en-GB"/>
        </w:rPr>
        <w:t>p</w:t>
      </w:r>
      <w:r>
        <w:rPr>
          <w:lang w:val="en-GB"/>
        </w:rPr>
        <w:t>ercentage</w:t>
      </w:r>
      <w:proofErr w:type="gramEnd"/>
      <w:r>
        <w:rPr>
          <w:lang w:val="en-GB"/>
        </w:rPr>
        <w:t xml:space="preserve"> of receipt, i.e.</w:t>
      </w:r>
      <w:r w:rsidR="00F250FC" w:rsidRPr="00180028">
        <w:rPr>
          <w:lang w:val="en-GB"/>
        </w:rPr>
        <w:t xml:space="preserve"> AIS reports received by a shore station vs. number of reports expected to be received from vessels based on their speed, rate of turn, etc.</w:t>
      </w:r>
    </w:p>
    <w:p w:rsidR="00F250FC" w:rsidRPr="00180028" w:rsidRDefault="00F250FC" w:rsidP="00F250FC">
      <w:pPr>
        <w:pStyle w:val="List1indent1"/>
        <w:rPr>
          <w:lang w:val="en-GB"/>
        </w:rPr>
      </w:pPr>
      <w:r w:rsidRPr="00180028">
        <w:rPr>
          <w:lang w:val="en-GB"/>
        </w:rPr>
        <w:t>AIS transmit:</w:t>
      </w:r>
    </w:p>
    <w:p w:rsidR="00F250FC" w:rsidRPr="00180028" w:rsidRDefault="006F4AEC" w:rsidP="00F250FC">
      <w:pPr>
        <w:pStyle w:val="List1indent2"/>
        <w:rPr>
          <w:lang w:val="en-GB"/>
        </w:rPr>
      </w:pPr>
      <w:r>
        <w:rPr>
          <w:lang w:val="en-GB"/>
        </w:rPr>
        <w:t>p</w:t>
      </w:r>
      <w:r w:rsidR="00F250FC" w:rsidRPr="00180028">
        <w:rPr>
          <w:lang w:val="en-GB"/>
        </w:rPr>
        <w:t>robability of receipt of a message transmitted by a base station by a vessel within a defined distance from the base station</w:t>
      </w:r>
      <w:r w:rsidR="00180028">
        <w:rPr>
          <w:lang w:val="en-GB"/>
        </w:rPr>
        <w:t>;</w:t>
      </w:r>
    </w:p>
    <w:p w:rsidR="00F250FC" w:rsidRPr="00180028" w:rsidRDefault="006F4AEC" w:rsidP="00F250FC">
      <w:pPr>
        <w:pStyle w:val="List1indent2"/>
        <w:rPr>
          <w:lang w:val="en-GB"/>
        </w:rPr>
      </w:pPr>
      <w:proofErr w:type="gramStart"/>
      <w:r>
        <w:rPr>
          <w:lang w:val="en-GB"/>
        </w:rPr>
        <w:t>b</w:t>
      </w:r>
      <w:r w:rsidR="00F250FC" w:rsidRPr="00180028">
        <w:rPr>
          <w:lang w:val="en-GB"/>
        </w:rPr>
        <w:t>asic</w:t>
      </w:r>
      <w:proofErr w:type="gramEnd"/>
      <w:r w:rsidR="00F250FC" w:rsidRPr="00180028">
        <w:rPr>
          <w:lang w:val="en-GB"/>
        </w:rPr>
        <w:t xml:space="preserve"> coverage area should be determined using calculation of the expected RF coverage area, given a defined power level.</w:t>
      </w:r>
    </w:p>
    <w:p w:rsidR="009F5C36" w:rsidRPr="00F250FC" w:rsidRDefault="00AA76C0" w:rsidP="00135447">
      <w:pPr>
        <w:pStyle w:val="Heading1"/>
        <w:rPr>
          <w:lang w:val="en-GB"/>
        </w:rPr>
      </w:pPr>
      <w:r w:rsidRPr="00F250FC">
        <w:rPr>
          <w:lang w:val="en-GB"/>
        </w:rPr>
        <w:t>Action requested</w:t>
      </w:r>
    </w:p>
    <w:p w:rsidR="00AF21AC" w:rsidRPr="002613B6" w:rsidRDefault="00180028" w:rsidP="00180028">
      <w:pPr>
        <w:pStyle w:val="BodyText"/>
      </w:pPr>
      <w:r>
        <w:t>Project EfficienSea</w:t>
      </w:r>
      <w:r w:rsidR="00902AA4" w:rsidRPr="00F250FC">
        <w:t xml:space="preserve"> is requested to</w:t>
      </w:r>
      <w:r w:rsidR="002613B6" w:rsidRPr="002613B6">
        <w:t xml:space="preserve"> note the information provided.</w:t>
      </w:r>
    </w:p>
    <w:sectPr w:rsidR="00AF21AC" w:rsidRPr="002613B6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B36" w:rsidRDefault="000D6B36" w:rsidP="003F09F0">
      <w:r>
        <w:separator/>
      </w:r>
    </w:p>
  </w:endnote>
  <w:endnote w:type="continuationSeparator" w:id="0">
    <w:p w:rsidR="000D6B36" w:rsidRDefault="000D6B36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180028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F069B1">
      <w:fldChar w:fldCharType="begin"/>
    </w:r>
    <w:r w:rsidR="00F069B1">
      <w:instrText xml:space="preserve"> PAGE   \* MERGEFORMAT </w:instrText>
    </w:r>
    <w:r w:rsidR="00F069B1">
      <w:fldChar w:fldCharType="separate"/>
    </w:r>
    <w:r w:rsidR="006F4AEC">
      <w:rPr>
        <w:noProof/>
      </w:rPr>
      <w:t>1</w:t>
    </w:r>
    <w:r w:rsidR="00F069B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B36" w:rsidRDefault="000D6B36" w:rsidP="003F09F0">
      <w:r>
        <w:separator/>
      </w:r>
    </w:p>
  </w:footnote>
  <w:footnote w:type="continuationSeparator" w:id="0">
    <w:p w:rsidR="000D6B36" w:rsidRDefault="000D6B36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180028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Ind w:w="-269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RPr="00180028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180028" w:rsidRDefault="001144E2" w:rsidP="00F250FC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180028">
                                  <w:t>From:</w:t>
                                </w:r>
                                <w:r w:rsidRPr="00180028">
                                  <w:tab/>
                                  <w:t xml:space="preserve">IALA </w:t>
                                </w:r>
                                <w:r w:rsidR="00F250FC" w:rsidRPr="00180028">
                                  <w:t xml:space="preserve">e-NAV </w:t>
                                </w:r>
                                <w:r w:rsidRPr="00180028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F250FC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F250FC">
                                  <w:t>e-NAV8</w:t>
                                </w:r>
                                <w:r w:rsidRPr="00B15B24">
                                  <w:t>/output/</w:t>
                                </w:r>
                                <w:r w:rsidR="00645324">
                                  <w:t>12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F250FC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24 September</w:t>
                                </w:r>
                                <w:r w:rsidR="001144E2" w:rsidRPr="00B15B24">
                                  <w:t xml:space="preserve"> 20</w:t>
                                </w:r>
                                <w:r w:rsidR="00AF21AC">
                                  <w:t>1</w:t>
                                </w:r>
                                <w:r>
                                  <w:t>0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Ind w:w="-269" w:type="dxa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RPr="00180028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180028" w:rsidRDefault="001144E2" w:rsidP="00F250FC">
                          <w:pPr>
                            <w:tabs>
                              <w:tab w:val="right" w:pos="3719"/>
                            </w:tabs>
                          </w:pPr>
                          <w:r w:rsidRPr="00180028">
                            <w:t>From:</w:t>
                          </w:r>
                          <w:r w:rsidRPr="00180028">
                            <w:tab/>
                            <w:t xml:space="preserve">IALA </w:t>
                          </w:r>
                          <w:r w:rsidR="00F250FC" w:rsidRPr="00180028">
                            <w:t xml:space="preserve">e-NAV </w:t>
                          </w:r>
                          <w:r w:rsidRPr="00180028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F250FC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F250FC">
                            <w:t>e-NAV8</w:t>
                          </w:r>
                          <w:r w:rsidRPr="00B15B24">
                            <w:t>/output/</w:t>
                          </w:r>
                          <w:r w:rsidR="00645324">
                            <w:t>12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F250FC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24 September</w:t>
                          </w:r>
                          <w:r w:rsidR="001144E2" w:rsidRPr="00B15B24">
                            <w:t xml:space="preserve"> 20</w:t>
                          </w:r>
                          <w:r w:rsidR="00AF21AC">
                            <w:t>1</w:t>
                          </w:r>
                          <w:r>
                            <w:t>0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GB" w:eastAsia="en-GB"/>
      </w:rPr>
      <w:drawing>
        <wp:inline distT="0" distB="0" distL="0" distR="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9D0112B"/>
    <w:multiLevelType w:val="hybridMultilevel"/>
    <w:tmpl w:val="D4008824"/>
    <w:lvl w:ilvl="0" w:tplc="A12A6C72">
      <w:start w:val="5"/>
      <w:numFmt w:val="bullet"/>
      <w:lvlText w:val="-"/>
      <w:lvlJc w:val="left"/>
      <w:pPr>
        <w:ind w:left="4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0FC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0D6B36"/>
    <w:rsid w:val="001144E2"/>
    <w:rsid w:val="00135447"/>
    <w:rsid w:val="00152273"/>
    <w:rsid w:val="00180028"/>
    <w:rsid w:val="001C74CF"/>
    <w:rsid w:val="002613B6"/>
    <w:rsid w:val="003D55DD"/>
    <w:rsid w:val="003E08EF"/>
    <w:rsid w:val="003F09F0"/>
    <w:rsid w:val="00424954"/>
    <w:rsid w:val="00473101"/>
    <w:rsid w:val="004C220D"/>
    <w:rsid w:val="0057083F"/>
    <w:rsid w:val="005D05AC"/>
    <w:rsid w:val="005D13E3"/>
    <w:rsid w:val="00630F7F"/>
    <w:rsid w:val="0064435F"/>
    <w:rsid w:val="00645324"/>
    <w:rsid w:val="006F3942"/>
    <w:rsid w:val="006F4AEC"/>
    <w:rsid w:val="00727E88"/>
    <w:rsid w:val="00775878"/>
    <w:rsid w:val="00785F11"/>
    <w:rsid w:val="00855DB2"/>
    <w:rsid w:val="00872453"/>
    <w:rsid w:val="00902AA4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C064EF"/>
    <w:rsid w:val="00D06745"/>
    <w:rsid w:val="00E64E0D"/>
    <w:rsid w:val="00E93C9B"/>
    <w:rsid w:val="00EE3F2F"/>
    <w:rsid w:val="00F069B1"/>
    <w:rsid w:val="00F250FC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External%20Organisation%20Liaison%20Note%20Template%20re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External Organisation Liaison Note Template rev2.dotx</Template>
  <TotalTime>18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4</cp:revision>
  <cp:lastPrinted>2006-10-19T10:49:00Z</cp:lastPrinted>
  <dcterms:created xsi:type="dcterms:W3CDTF">2010-09-22T17:24:00Z</dcterms:created>
  <dcterms:modified xsi:type="dcterms:W3CDTF">2010-09-23T16:48:00Z</dcterms:modified>
</cp:coreProperties>
</file>